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8531F3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="00EF05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سادسة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F05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الاتصال الإداري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8531F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معوقات الاتصال الإداري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8531F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F05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8531F3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>ل</w:t>
                      </w:r>
                      <w:r w:rsidR="00EF05EE">
                        <w:rPr>
                          <w:rFonts w:hint="cs"/>
                          <w:sz w:val="24"/>
                          <w:szCs w:val="24"/>
                          <w:rtl/>
                        </w:rPr>
                        <w:t>سادسة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F05EE">
                        <w:rPr>
                          <w:rFonts w:hint="cs"/>
                          <w:sz w:val="24"/>
                          <w:szCs w:val="24"/>
                          <w:rtl/>
                        </w:rPr>
                        <w:t>الاتصال الإداري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8531F3">
                        <w:rPr>
                          <w:rFonts w:hint="cs"/>
                          <w:sz w:val="24"/>
                          <w:szCs w:val="24"/>
                          <w:rtl/>
                        </w:rPr>
                        <w:t>معوقات الاتصال الإداري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8531F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F05E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  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1630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3E4758">
        <w:tc>
          <w:tcPr>
            <w:tcW w:w="2410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3E4758">
        <w:trPr>
          <w:trHeight w:val="5983"/>
        </w:trPr>
        <w:tc>
          <w:tcPr>
            <w:tcW w:w="2410" w:type="dxa"/>
          </w:tcPr>
          <w:p w:rsidR="008F0505" w:rsidRDefault="00351204" w:rsidP="009F4301">
            <w:pPr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1-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يمثل المتعلم لعنصر الوقت كمعوق للاتصال الإداري.</w:t>
            </w:r>
          </w:p>
          <w:p w:rsidR="00351204" w:rsidRDefault="00351204" w:rsidP="009F4301">
            <w:pPr>
              <w:rPr>
                <w:rFonts w:ascii="Calibri" w:eastAsia="Calibri" w:hAnsi="Calibri" w:cs="AL-Mateen" w:hint="cs"/>
                <w:rtl/>
              </w:rPr>
            </w:pPr>
          </w:p>
          <w:p w:rsidR="00351204" w:rsidRDefault="00351204" w:rsidP="009F4301">
            <w:pPr>
              <w:rPr>
                <w:rFonts w:ascii="Calibri" w:eastAsia="Calibri" w:hAnsi="Calibri" w:cs="AL-Mateen" w:hint="cs"/>
                <w:rtl/>
              </w:rPr>
            </w:pPr>
          </w:p>
          <w:p w:rsidR="00351204" w:rsidRDefault="00351204" w:rsidP="009F4301">
            <w:pPr>
              <w:rPr>
                <w:rFonts w:ascii="Calibri" w:eastAsia="Calibri" w:hAnsi="Calibri" w:cs="AL-Mateen" w:hint="cs"/>
                <w:rtl/>
              </w:rPr>
            </w:pPr>
          </w:p>
          <w:p w:rsidR="00351204" w:rsidRDefault="00351204" w:rsidP="009F4301">
            <w:pPr>
              <w:rPr>
                <w:rFonts w:ascii="Calibri" w:eastAsia="Calibri" w:hAnsi="Calibri" w:cs="AL-Mateen" w:hint="cs"/>
                <w:rtl/>
              </w:rPr>
            </w:pPr>
          </w:p>
          <w:p w:rsidR="00351204" w:rsidRDefault="00351204" w:rsidP="009F4301">
            <w:pPr>
              <w:rPr>
                <w:rFonts w:ascii="Calibri" w:eastAsia="Calibri" w:hAnsi="Calibri" w:cs="AL-Mateen" w:hint="cs"/>
                <w:rtl/>
              </w:rPr>
            </w:pPr>
          </w:p>
          <w:p w:rsidR="00351204" w:rsidRPr="007B4F75" w:rsidRDefault="00351204" w:rsidP="009F4301">
            <w:pPr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2-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يبين المتعلم العوامل التنظيمية كمعوق للاتصال الإداري.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F4758B" w:rsidRPr="008531F3" w:rsidRDefault="008531F3" w:rsidP="009F4301">
            <w:pPr>
              <w:rPr>
                <w:rFonts w:ascii="Calibri" w:eastAsia="Calibri" w:hAnsi="Calibri" w:cs="AL-Mateen"/>
                <w:color w:val="FF0000"/>
                <w:sz w:val="20"/>
                <w:rtl/>
                <w:lang w:bidi="ar-EG"/>
              </w:rPr>
            </w:pPr>
            <w:r w:rsidRPr="008531F3">
              <w:rPr>
                <w:rFonts w:ascii="Calibri" w:eastAsia="Calibri" w:hAnsi="Calibri" w:cs="AL-Mateen" w:hint="cs"/>
                <w:color w:val="FF0000"/>
                <w:sz w:val="20"/>
                <w:rtl/>
                <w:lang w:bidi="ar-EG"/>
              </w:rPr>
              <w:t xml:space="preserve">3-عنصر الوقت: </w:t>
            </w:r>
          </w:p>
          <w:p w:rsidR="008531F3" w:rsidRPr="008531F3" w:rsidRDefault="008531F3" w:rsidP="008531F3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sz w:val="20"/>
                <w:rtl/>
                <w:lang w:bidi="ar-EG"/>
              </w:rPr>
            </w:pPr>
            <w:r w:rsidRPr="008531F3">
              <w:rPr>
                <w:rFonts w:ascii="Calibri" w:eastAsia="Calibri" w:hAnsi="Calibri" w:cs="AL-Mateen" w:hint="cs"/>
                <w:sz w:val="20"/>
                <w:rtl/>
                <w:lang w:bidi="ar-EG"/>
              </w:rPr>
              <w:t>للوقت أهمية كبيرة في ضمان نجاح الإدارة في تحقيق وظائفها بكفاءة عالية.</w:t>
            </w:r>
          </w:p>
          <w:p w:rsidR="008531F3" w:rsidRPr="008531F3" w:rsidRDefault="008531F3" w:rsidP="008531F3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sz w:val="20"/>
                <w:rtl/>
                <w:lang w:bidi="ar-EG"/>
              </w:rPr>
            </w:pPr>
            <w:r w:rsidRPr="008531F3">
              <w:rPr>
                <w:rFonts w:ascii="Calibri" w:eastAsia="Calibri" w:hAnsi="Calibri" w:cs="AL-Mateen" w:hint="cs"/>
                <w:sz w:val="20"/>
                <w:rtl/>
                <w:lang w:bidi="ar-EG"/>
              </w:rPr>
              <w:t xml:space="preserve">للوقت دور كبير </w:t>
            </w:r>
            <w:proofErr w:type="gramStart"/>
            <w:r w:rsidRPr="008531F3">
              <w:rPr>
                <w:rFonts w:ascii="Calibri" w:eastAsia="Calibri" w:hAnsi="Calibri" w:cs="AL-Mateen" w:hint="cs"/>
                <w:sz w:val="20"/>
                <w:rtl/>
                <w:lang w:bidi="ar-EG"/>
              </w:rPr>
              <w:t>في</w:t>
            </w:r>
            <w:proofErr w:type="gramEnd"/>
            <w:r w:rsidRPr="008531F3">
              <w:rPr>
                <w:rFonts w:ascii="Calibri" w:eastAsia="Calibri" w:hAnsi="Calibri" w:cs="AL-Mateen" w:hint="cs"/>
                <w:sz w:val="20"/>
                <w:rtl/>
                <w:lang w:bidi="ar-EG"/>
              </w:rPr>
              <w:t xml:space="preserve"> جعل الاتصال ضعيف أو قوي.</w:t>
            </w:r>
          </w:p>
          <w:p w:rsidR="008531F3" w:rsidRPr="008531F3" w:rsidRDefault="008531F3" w:rsidP="008531F3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sz w:val="24"/>
                <w:szCs w:val="26"/>
                <w:lang w:bidi="ar-EG"/>
              </w:rPr>
            </w:pPr>
            <w:r w:rsidRPr="008531F3">
              <w:rPr>
                <w:rFonts w:ascii="Calibri" w:eastAsia="Calibri" w:hAnsi="Calibri" w:cs="AL-Mateen" w:hint="cs"/>
                <w:sz w:val="20"/>
                <w:rtl/>
                <w:lang w:bidi="ar-EG"/>
              </w:rPr>
              <w:t>اتخاذ القرارات على اساس سليم يتطلب ت</w:t>
            </w:r>
            <w:r>
              <w:rPr>
                <w:rFonts w:ascii="Calibri" w:eastAsia="Calibri" w:hAnsi="Calibri" w:cs="AL-Mateen" w:hint="cs"/>
                <w:sz w:val="20"/>
                <w:rtl/>
                <w:lang w:bidi="ar-EG"/>
              </w:rPr>
              <w:t>وافر المعلومات في الوقت المناسب.</w:t>
            </w:r>
          </w:p>
          <w:p w:rsidR="008531F3" w:rsidRPr="008531F3" w:rsidRDefault="008531F3" w:rsidP="008531F3">
            <w:pPr>
              <w:rPr>
                <w:rFonts w:ascii="Calibri" w:eastAsia="Calibri" w:hAnsi="Calibri" w:cs="AL-Mateen"/>
                <w:color w:val="FF0000"/>
                <w:sz w:val="20"/>
                <w:rtl/>
                <w:lang w:bidi="ar-EG"/>
              </w:rPr>
            </w:pPr>
            <w:r w:rsidRPr="008531F3">
              <w:rPr>
                <w:rFonts w:ascii="Calibri" w:eastAsia="Calibri" w:hAnsi="Calibri" w:cs="AL-Mateen" w:hint="cs"/>
                <w:color w:val="FF0000"/>
                <w:sz w:val="20"/>
                <w:rtl/>
                <w:lang w:bidi="ar-EG"/>
              </w:rPr>
              <w:t>4-</w:t>
            </w:r>
            <w:proofErr w:type="gramStart"/>
            <w:r w:rsidRPr="008531F3">
              <w:rPr>
                <w:rFonts w:ascii="Calibri" w:eastAsia="Calibri" w:hAnsi="Calibri" w:cs="AL-Mateen" w:hint="cs"/>
                <w:color w:val="FF0000"/>
                <w:sz w:val="20"/>
                <w:rtl/>
                <w:lang w:bidi="ar-EG"/>
              </w:rPr>
              <w:t>العوامل</w:t>
            </w:r>
            <w:proofErr w:type="gramEnd"/>
            <w:r w:rsidRPr="008531F3">
              <w:rPr>
                <w:rFonts w:ascii="Calibri" w:eastAsia="Calibri" w:hAnsi="Calibri" w:cs="AL-Mateen" w:hint="cs"/>
                <w:color w:val="FF0000"/>
                <w:sz w:val="20"/>
                <w:rtl/>
                <w:lang w:bidi="ar-EG"/>
              </w:rPr>
              <w:t xml:space="preserve"> التنظيمية:</w:t>
            </w:r>
          </w:p>
          <w:p w:rsidR="008531F3" w:rsidRPr="008531F3" w:rsidRDefault="008531F3" w:rsidP="008531F3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sz w:val="20"/>
                <w:rtl/>
                <w:lang w:bidi="ar-EG"/>
              </w:rPr>
            </w:pPr>
            <w:r w:rsidRPr="008531F3">
              <w:rPr>
                <w:rFonts w:ascii="Calibri" w:eastAsia="Calibri" w:hAnsi="Calibri" w:cs="AL-Mateen" w:hint="cs"/>
                <w:sz w:val="20"/>
                <w:rtl/>
                <w:lang w:bidi="ar-EG"/>
              </w:rPr>
              <w:t>كلما زاد حجم المنظمات وتعددت المستويات الإشرافية وتعددت العلاقات كلما أدى لاحتمال عدم فاعلية الاتصال بين المستويات الإدارية وبين الأفراد بعضهم البعض.</w:t>
            </w:r>
          </w:p>
          <w:p w:rsidR="008531F3" w:rsidRPr="008531F3" w:rsidRDefault="008531F3" w:rsidP="008531F3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sz w:val="20"/>
                <w:rtl/>
                <w:lang w:bidi="ar-EG"/>
              </w:rPr>
            </w:pPr>
            <w:r w:rsidRPr="008531F3">
              <w:rPr>
                <w:rFonts w:ascii="Calibri" w:eastAsia="Calibri" w:hAnsi="Calibri" w:cs="AL-Mateen" w:hint="cs"/>
                <w:sz w:val="20"/>
                <w:rtl/>
                <w:lang w:bidi="ar-EG"/>
              </w:rPr>
              <w:t>عدم فهم عملية الاتصال بطريقة صحيحة قد يرجع إلى أن الإدارة تعد الاتصال عبارة عن إصدار الأوامر والتعليمات واستقبال التقارير من المرؤوسين.</w:t>
            </w:r>
          </w:p>
          <w:p w:rsidR="008531F3" w:rsidRPr="008531F3" w:rsidRDefault="008531F3" w:rsidP="008531F3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sz w:val="24"/>
                <w:szCs w:val="26"/>
                <w:rtl/>
                <w:lang w:bidi="ar-EG"/>
              </w:rPr>
            </w:pPr>
            <w:r w:rsidRPr="008531F3">
              <w:rPr>
                <w:rFonts w:ascii="Calibri" w:eastAsia="Calibri" w:hAnsi="Calibri" w:cs="AL-Mateen" w:hint="cs"/>
                <w:sz w:val="20"/>
                <w:rtl/>
                <w:lang w:bidi="ar-EG"/>
              </w:rPr>
              <w:t>الإدارة بعيدة عن مواقع التنفيذ وتعتمد على الوسائل الرسمية في الاتصال وقد يترتب عليه مشاكل لاحتمال عدم صدق البيانات والمعلومات المرفوعة من المرؤوسين.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Default="001810A8" w:rsidP="009F4301">
            <w:pPr>
              <w:jc w:val="center"/>
              <w:rPr>
                <w:rFonts w:hint="cs"/>
                <w:rtl/>
              </w:rPr>
            </w:pPr>
          </w:p>
          <w:p w:rsidR="00351204" w:rsidRDefault="00351204" w:rsidP="009F43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س: </w:t>
            </w:r>
            <w:proofErr w:type="gramStart"/>
            <w:r>
              <w:rPr>
                <w:rFonts w:hint="cs"/>
                <w:rtl/>
              </w:rPr>
              <w:t>مثلي</w:t>
            </w:r>
            <w:proofErr w:type="gramEnd"/>
            <w:r>
              <w:rPr>
                <w:rFonts w:hint="cs"/>
                <w:rtl/>
              </w:rPr>
              <w:t xml:space="preserve"> لعنصر الوقت كمعوق للاتصال الإداري؟</w:t>
            </w:r>
          </w:p>
          <w:p w:rsidR="00351204" w:rsidRDefault="00351204" w:rsidP="009F4301">
            <w:pPr>
              <w:jc w:val="center"/>
              <w:rPr>
                <w:rFonts w:hint="cs"/>
                <w:rtl/>
              </w:rPr>
            </w:pPr>
          </w:p>
          <w:p w:rsidR="00351204" w:rsidRDefault="00351204" w:rsidP="009F4301">
            <w:pPr>
              <w:jc w:val="center"/>
              <w:rPr>
                <w:rFonts w:hint="cs"/>
                <w:rtl/>
              </w:rPr>
            </w:pPr>
          </w:p>
          <w:p w:rsidR="00351204" w:rsidRDefault="00351204" w:rsidP="009F4301">
            <w:pPr>
              <w:jc w:val="center"/>
              <w:rPr>
                <w:rFonts w:hint="cs"/>
                <w:rtl/>
              </w:rPr>
            </w:pPr>
          </w:p>
          <w:p w:rsidR="00351204" w:rsidRDefault="00351204" w:rsidP="009F4301">
            <w:pPr>
              <w:jc w:val="center"/>
              <w:rPr>
                <w:rFonts w:hint="cs"/>
                <w:rtl/>
              </w:rPr>
            </w:pPr>
          </w:p>
          <w:p w:rsidR="00351204" w:rsidRDefault="00351204" w:rsidP="009F4301">
            <w:pPr>
              <w:jc w:val="center"/>
              <w:rPr>
                <w:rFonts w:hint="cs"/>
                <w:rtl/>
              </w:rPr>
            </w:pPr>
          </w:p>
          <w:p w:rsidR="00351204" w:rsidRDefault="00351204" w:rsidP="009F43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س: بيني العوامل التنظيمية كمعوق للاتص</w:t>
            </w:r>
            <w:bookmarkStart w:id="0" w:name="_GoBack"/>
            <w:bookmarkEnd w:id="0"/>
            <w:r>
              <w:rPr>
                <w:rFonts w:hint="cs"/>
                <w:rtl/>
              </w:rPr>
              <w:t>ال الإداري؟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A37F5F" wp14:editId="215A3934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5143A1" wp14:editId="519C32C1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5409F3" wp14:editId="630EA86F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1762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B6D98"/>
    <w:multiLevelType w:val="hybridMultilevel"/>
    <w:tmpl w:val="B762DFE4"/>
    <w:lvl w:ilvl="0" w:tplc="55C49EE8"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C3FEE"/>
    <w:multiLevelType w:val="hybridMultilevel"/>
    <w:tmpl w:val="98DA62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31C12"/>
    <w:multiLevelType w:val="hybridMultilevel"/>
    <w:tmpl w:val="4F668A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6"/>
  </w:num>
  <w:num w:numId="4">
    <w:abstractNumId w:val="18"/>
  </w:num>
  <w:num w:numId="5">
    <w:abstractNumId w:val="21"/>
  </w:num>
  <w:num w:numId="6">
    <w:abstractNumId w:val="20"/>
  </w:num>
  <w:num w:numId="7">
    <w:abstractNumId w:val="16"/>
  </w:num>
  <w:num w:numId="8">
    <w:abstractNumId w:val="7"/>
  </w:num>
  <w:num w:numId="9">
    <w:abstractNumId w:val="10"/>
  </w:num>
  <w:num w:numId="10">
    <w:abstractNumId w:val="27"/>
  </w:num>
  <w:num w:numId="11">
    <w:abstractNumId w:val="0"/>
  </w:num>
  <w:num w:numId="12">
    <w:abstractNumId w:val="31"/>
  </w:num>
  <w:num w:numId="13">
    <w:abstractNumId w:val="15"/>
  </w:num>
  <w:num w:numId="14">
    <w:abstractNumId w:val="23"/>
  </w:num>
  <w:num w:numId="15">
    <w:abstractNumId w:val="9"/>
  </w:num>
  <w:num w:numId="16">
    <w:abstractNumId w:val="26"/>
  </w:num>
  <w:num w:numId="17">
    <w:abstractNumId w:val="14"/>
  </w:num>
  <w:num w:numId="18">
    <w:abstractNumId w:val="22"/>
  </w:num>
  <w:num w:numId="19">
    <w:abstractNumId w:val="33"/>
  </w:num>
  <w:num w:numId="20">
    <w:abstractNumId w:val="24"/>
  </w:num>
  <w:num w:numId="21">
    <w:abstractNumId w:val="19"/>
  </w:num>
  <w:num w:numId="22">
    <w:abstractNumId w:val="4"/>
  </w:num>
  <w:num w:numId="23">
    <w:abstractNumId w:val="28"/>
  </w:num>
  <w:num w:numId="24">
    <w:abstractNumId w:val="17"/>
  </w:num>
  <w:num w:numId="25">
    <w:abstractNumId w:val="1"/>
  </w:num>
  <w:num w:numId="26">
    <w:abstractNumId w:val="12"/>
  </w:num>
  <w:num w:numId="27">
    <w:abstractNumId w:val="29"/>
  </w:num>
  <w:num w:numId="28">
    <w:abstractNumId w:val="2"/>
  </w:num>
  <w:num w:numId="29">
    <w:abstractNumId w:val="32"/>
  </w:num>
  <w:num w:numId="30">
    <w:abstractNumId w:val="5"/>
  </w:num>
  <w:num w:numId="31">
    <w:abstractNumId w:val="11"/>
  </w:num>
  <w:num w:numId="32">
    <w:abstractNumId w:val="35"/>
  </w:num>
  <w:num w:numId="33">
    <w:abstractNumId w:val="25"/>
  </w:num>
  <w:num w:numId="34">
    <w:abstractNumId w:val="8"/>
  </w:num>
  <w:num w:numId="35">
    <w:abstractNumId w:val="1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762E1"/>
    <w:rsid w:val="001810A8"/>
    <w:rsid w:val="00192E7F"/>
    <w:rsid w:val="001B558D"/>
    <w:rsid w:val="001E0AFF"/>
    <w:rsid w:val="00234567"/>
    <w:rsid w:val="0023762E"/>
    <w:rsid w:val="002A797C"/>
    <w:rsid w:val="00311096"/>
    <w:rsid w:val="00351204"/>
    <w:rsid w:val="00351DFD"/>
    <w:rsid w:val="0037123F"/>
    <w:rsid w:val="00384950"/>
    <w:rsid w:val="003C2B46"/>
    <w:rsid w:val="003E4758"/>
    <w:rsid w:val="004030A3"/>
    <w:rsid w:val="00465590"/>
    <w:rsid w:val="00510F26"/>
    <w:rsid w:val="0055735F"/>
    <w:rsid w:val="005E01B3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531F3"/>
    <w:rsid w:val="00866919"/>
    <w:rsid w:val="008D03D0"/>
    <w:rsid w:val="008F0505"/>
    <w:rsid w:val="00941A23"/>
    <w:rsid w:val="009A35CA"/>
    <w:rsid w:val="009F4301"/>
    <w:rsid w:val="00A25E66"/>
    <w:rsid w:val="00A3309D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85A64"/>
    <w:rsid w:val="00CE27ED"/>
    <w:rsid w:val="00D1220D"/>
    <w:rsid w:val="00D46D9B"/>
    <w:rsid w:val="00DF2CFF"/>
    <w:rsid w:val="00E60AC8"/>
    <w:rsid w:val="00EE1434"/>
    <w:rsid w:val="00EF05EE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80BC-298D-4474-8BC4-40BDAC24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61</cp:revision>
  <cp:lastPrinted>2016-11-09T12:49:00Z</cp:lastPrinted>
  <dcterms:created xsi:type="dcterms:W3CDTF">2016-10-28T11:46:00Z</dcterms:created>
  <dcterms:modified xsi:type="dcterms:W3CDTF">2017-08-20T16:15:00Z</dcterms:modified>
</cp:coreProperties>
</file>